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33C672" w14:textId="4BA6BE12" w:rsidR="00086360" w:rsidRPr="00E90CEB" w:rsidRDefault="00086360" w:rsidP="00086360">
      <w:pPr>
        <w:ind w:left="720" w:hanging="360"/>
        <w:jc w:val="center"/>
        <w:rPr>
          <w:b/>
          <w:u w:val="single"/>
        </w:rPr>
      </w:pPr>
      <w:r w:rsidRPr="00E90CEB">
        <w:rPr>
          <w:b/>
          <w:u w:val="single"/>
        </w:rPr>
        <w:t xml:space="preserve">Bio </w:t>
      </w:r>
      <w:r w:rsidR="007A675A">
        <w:rPr>
          <w:b/>
          <w:u w:val="single"/>
        </w:rPr>
        <w:t>E</w:t>
      </w:r>
      <w:r w:rsidR="004D2682">
        <w:rPr>
          <w:b/>
          <w:u w:val="single"/>
        </w:rPr>
        <w:t xml:space="preserve">KUE Eric Jean Marie </w:t>
      </w:r>
    </w:p>
    <w:p w14:paraId="6850C99F" w14:textId="77777777" w:rsidR="00086360" w:rsidRDefault="00086360" w:rsidP="00086360">
      <w:pPr>
        <w:ind w:left="720" w:hanging="360"/>
        <w:jc w:val="center"/>
      </w:pPr>
    </w:p>
    <w:p w14:paraId="7E53BA2A" w14:textId="56D6A7BB" w:rsidR="00086360" w:rsidRPr="00E234B5" w:rsidRDefault="00086360" w:rsidP="00E234B5">
      <w:pPr>
        <w:pStyle w:val="Paragraphedeliste"/>
        <w:numPr>
          <w:ilvl w:val="0"/>
          <w:numId w:val="1"/>
        </w:numPr>
        <w:jc w:val="both"/>
        <w:rPr>
          <w:rFonts w:ascii="Arial" w:eastAsia="Times New Roman" w:hAnsi="Arial" w:cs="Arial"/>
          <w:color w:val="222222"/>
        </w:rPr>
      </w:pPr>
      <w:r w:rsidRPr="00E234B5">
        <w:rPr>
          <w:rFonts w:ascii="Arial" w:eastAsia="Times New Roman" w:hAnsi="Arial" w:cs="Arial"/>
          <w:b/>
          <w:color w:val="222222"/>
        </w:rPr>
        <w:t>Nom et Prénom</w:t>
      </w:r>
      <w:r w:rsidRPr="00E234B5">
        <w:rPr>
          <w:rFonts w:ascii="Arial" w:eastAsia="Times New Roman" w:hAnsi="Arial" w:cs="Arial"/>
          <w:color w:val="222222"/>
        </w:rPr>
        <w:t xml:space="preserve"> : </w:t>
      </w:r>
      <w:r w:rsidR="004D2682" w:rsidRPr="00E234B5">
        <w:rPr>
          <w:rFonts w:ascii="Arial" w:eastAsia="Times New Roman" w:hAnsi="Arial" w:cs="Arial"/>
          <w:color w:val="222222"/>
        </w:rPr>
        <w:t xml:space="preserve">EKUE Eric Jean Marie </w:t>
      </w:r>
    </w:p>
    <w:p w14:paraId="6D19E28E" w14:textId="77777777" w:rsidR="00086360" w:rsidRPr="00E234B5" w:rsidRDefault="00086360" w:rsidP="00E234B5">
      <w:pPr>
        <w:pStyle w:val="Paragraphedeliste"/>
        <w:jc w:val="both"/>
        <w:rPr>
          <w:rFonts w:ascii="Arial" w:eastAsia="Times New Roman" w:hAnsi="Arial" w:cs="Arial"/>
          <w:color w:val="222222"/>
        </w:rPr>
      </w:pPr>
    </w:p>
    <w:p w14:paraId="151540D3" w14:textId="77777777" w:rsidR="00086360" w:rsidRPr="00E234B5" w:rsidRDefault="00086360" w:rsidP="00E234B5">
      <w:pPr>
        <w:pStyle w:val="Paragraphedeliste"/>
        <w:numPr>
          <w:ilvl w:val="0"/>
          <w:numId w:val="1"/>
        </w:numPr>
        <w:jc w:val="both"/>
        <w:rPr>
          <w:rFonts w:ascii="Arial" w:eastAsia="Times New Roman" w:hAnsi="Arial" w:cs="Arial"/>
          <w:color w:val="222222"/>
        </w:rPr>
      </w:pPr>
      <w:r w:rsidRPr="00E234B5">
        <w:rPr>
          <w:rFonts w:ascii="Arial" w:eastAsia="Times New Roman" w:hAnsi="Arial" w:cs="Arial"/>
          <w:b/>
          <w:color w:val="222222"/>
        </w:rPr>
        <w:t xml:space="preserve">Poste dans le CELMAD </w:t>
      </w:r>
      <w:r w:rsidRPr="00E234B5">
        <w:rPr>
          <w:rFonts w:ascii="Arial" w:eastAsia="Times New Roman" w:hAnsi="Arial" w:cs="Arial"/>
          <w:color w:val="222222"/>
        </w:rPr>
        <w:t xml:space="preserve">: Membre </w:t>
      </w:r>
    </w:p>
    <w:p w14:paraId="6B648D08" w14:textId="77777777" w:rsidR="00086360" w:rsidRPr="00E234B5" w:rsidRDefault="00086360" w:rsidP="00E234B5">
      <w:pPr>
        <w:jc w:val="both"/>
        <w:rPr>
          <w:rFonts w:ascii="Arial" w:eastAsia="Times New Roman" w:hAnsi="Arial" w:cs="Arial"/>
          <w:color w:val="222222"/>
        </w:rPr>
      </w:pPr>
    </w:p>
    <w:p w14:paraId="214CB2C5" w14:textId="2320D64B" w:rsidR="00FF68DC" w:rsidRPr="00E234B5" w:rsidRDefault="00086360" w:rsidP="00E234B5">
      <w:pPr>
        <w:pStyle w:val="Paragraphedeliste"/>
        <w:numPr>
          <w:ilvl w:val="0"/>
          <w:numId w:val="1"/>
        </w:numPr>
        <w:jc w:val="both"/>
        <w:rPr>
          <w:rFonts w:ascii="Arial" w:eastAsia="Times New Roman" w:hAnsi="Arial" w:cs="Arial"/>
          <w:color w:val="222222"/>
        </w:rPr>
      </w:pPr>
      <w:r w:rsidRPr="00E234B5">
        <w:rPr>
          <w:rFonts w:ascii="Arial" w:eastAsia="Times New Roman" w:hAnsi="Arial" w:cs="Arial"/>
          <w:b/>
          <w:color w:val="222222"/>
        </w:rPr>
        <w:t>Parcours professionnel</w:t>
      </w:r>
      <w:r w:rsidRPr="00E234B5">
        <w:rPr>
          <w:rFonts w:ascii="Arial" w:eastAsia="Times New Roman" w:hAnsi="Arial" w:cs="Arial"/>
          <w:color w:val="222222"/>
        </w:rPr>
        <w:t xml:space="preserve"> : </w:t>
      </w:r>
      <w:r w:rsidR="004D2682" w:rsidRPr="00E234B5">
        <w:rPr>
          <w:rFonts w:ascii="Arial" w:eastAsia="Times New Roman" w:hAnsi="Arial" w:cs="Arial"/>
          <w:color w:val="222222"/>
        </w:rPr>
        <w:t>Eric EKUE</w:t>
      </w:r>
      <w:r w:rsidRPr="00E234B5">
        <w:rPr>
          <w:rFonts w:ascii="Arial" w:eastAsia="Times New Roman" w:hAnsi="Arial" w:cs="Arial"/>
          <w:color w:val="222222"/>
        </w:rPr>
        <w:t xml:space="preserve"> est un économiste </w:t>
      </w:r>
      <w:r w:rsidR="002D6D4D" w:rsidRPr="00E234B5">
        <w:rPr>
          <w:rFonts w:ascii="Arial" w:eastAsia="Times New Roman" w:hAnsi="Arial" w:cs="Arial"/>
          <w:color w:val="222222"/>
        </w:rPr>
        <w:t>financier expert</w:t>
      </w:r>
      <w:r w:rsidRPr="00E234B5">
        <w:rPr>
          <w:rFonts w:ascii="Arial" w:eastAsia="Times New Roman" w:hAnsi="Arial" w:cs="Arial"/>
          <w:color w:val="222222"/>
        </w:rPr>
        <w:t xml:space="preserve"> en finance</w:t>
      </w:r>
      <w:r w:rsidR="004D2682" w:rsidRPr="00E234B5">
        <w:rPr>
          <w:rFonts w:ascii="Arial" w:eastAsia="Times New Roman" w:hAnsi="Arial" w:cs="Arial"/>
          <w:color w:val="222222"/>
        </w:rPr>
        <w:t xml:space="preserve"> inclusive </w:t>
      </w:r>
      <w:r w:rsidR="002E26A9" w:rsidRPr="00E234B5">
        <w:rPr>
          <w:rFonts w:ascii="Arial" w:eastAsia="Times New Roman" w:hAnsi="Arial" w:cs="Arial"/>
          <w:color w:val="222222"/>
        </w:rPr>
        <w:t>et en surveillance des institutions financières. Son parcours professionnel s’est principalement déroulé au sein de la Banque Centrale des Etats de l’Afrique de l’Ouest (BCEAO) où il a exercé de 1978 à 2009.</w:t>
      </w:r>
      <w:r w:rsidR="008145A3" w:rsidRPr="00E234B5">
        <w:rPr>
          <w:rFonts w:ascii="Arial" w:eastAsia="Times New Roman" w:hAnsi="Arial" w:cs="Arial"/>
          <w:color w:val="222222"/>
        </w:rPr>
        <w:t xml:space="preserve"> Au cours de ces 31 années, les principales fonctions occupées ont été celles de Conseiller du Directeur </w:t>
      </w:r>
      <w:r w:rsidR="00922526" w:rsidRPr="00E234B5">
        <w:rPr>
          <w:rFonts w:ascii="Arial" w:eastAsia="Times New Roman" w:hAnsi="Arial" w:cs="Arial"/>
          <w:color w:val="222222"/>
        </w:rPr>
        <w:t>Central du Crédit et de la Surveillance Bancaire, de Directeur des Systèmes Financiers Décentralisés, de Secrétaire Général de la Commission Bancaire de l’Union Monétai</w:t>
      </w:r>
      <w:r w:rsidR="007A675A" w:rsidRPr="00E234B5">
        <w:rPr>
          <w:rFonts w:ascii="Arial" w:eastAsia="Times New Roman" w:hAnsi="Arial" w:cs="Arial"/>
          <w:color w:val="222222"/>
        </w:rPr>
        <w:t>r</w:t>
      </w:r>
      <w:r w:rsidR="00922526" w:rsidRPr="00E234B5">
        <w:rPr>
          <w:rFonts w:ascii="Arial" w:eastAsia="Times New Roman" w:hAnsi="Arial" w:cs="Arial"/>
          <w:color w:val="222222"/>
        </w:rPr>
        <w:t>e Ouest Africaine (UMOA) et de Contrôleur Général de la BCEAO.</w:t>
      </w:r>
      <w:r w:rsidR="002E26A9" w:rsidRPr="00E234B5">
        <w:rPr>
          <w:rFonts w:ascii="Arial" w:eastAsia="Times New Roman" w:hAnsi="Arial" w:cs="Arial"/>
          <w:color w:val="222222"/>
        </w:rPr>
        <w:t xml:space="preserve"> </w:t>
      </w:r>
    </w:p>
    <w:p w14:paraId="555C768A" w14:textId="18EF8DA8" w:rsidR="00FF68DC" w:rsidRPr="00E234B5" w:rsidRDefault="00FF68DC" w:rsidP="00E234B5">
      <w:pPr>
        <w:autoSpaceDE w:val="0"/>
        <w:autoSpaceDN w:val="0"/>
        <w:adjustRightInd w:val="0"/>
        <w:ind w:left="720"/>
        <w:jc w:val="both"/>
        <w:rPr>
          <w:rFonts w:ascii="Arial" w:hAnsi="Arial" w:cs="Arial"/>
        </w:rPr>
      </w:pPr>
      <w:r w:rsidRPr="00E234B5">
        <w:rPr>
          <w:rFonts w:ascii="Arial" w:hAnsi="Arial" w:cs="Arial"/>
        </w:rPr>
        <w:t>A partir de 1992 et à travers ses différentes fonctions, il s’est investi en particulier     dans l</w:t>
      </w:r>
      <w:r w:rsidR="00007956" w:rsidRPr="00E234B5">
        <w:rPr>
          <w:rFonts w:ascii="Arial" w:hAnsi="Arial" w:cs="Arial"/>
        </w:rPr>
        <w:t>’élaboration</w:t>
      </w:r>
      <w:r w:rsidRPr="00E234B5">
        <w:rPr>
          <w:rFonts w:ascii="Arial" w:hAnsi="Arial" w:cs="Arial"/>
        </w:rPr>
        <w:t xml:space="preserve"> de la </w:t>
      </w:r>
      <w:r w:rsidR="00007956" w:rsidRPr="00E234B5">
        <w:rPr>
          <w:rFonts w:ascii="Arial" w:hAnsi="Arial" w:cs="Arial"/>
        </w:rPr>
        <w:t>réglementation spécifique</w:t>
      </w:r>
      <w:r w:rsidRPr="00E234B5">
        <w:rPr>
          <w:rFonts w:ascii="Arial" w:hAnsi="Arial" w:cs="Arial"/>
        </w:rPr>
        <w:t xml:space="preserve"> </w:t>
      </w:r>
      <w:r w:rsidR="00007956" w:rsidRPr="00E234B5">
        <w:rPr>
          <w:rFonts w:ascii="Arial" w:hAnsi="Arial" w:cs="Arial"/>
        </w:rPr>
        <w:t>à</w:t>
      </w:r>
      <w:r w:rsidRPr="00E234B5">
        <w:rPr>
          <w:rFonts w:ascii="Arial" w:hAnsi="Arial" w:cs="Arial"/>
        </w:rPr>
        <w:t xml:space="preserve"> la microfinance ainsi que d</w:t>
      </w:r>
      <w:r w:rsidR="00007956" w:rsidRPr="00E234B5">
        <w:rPr>
          <w:rFonts w:ascii="Arial" w:hAnsi="Arial" w:cs="Arial"/>
        </w:rPr>
        <w:t>ans la mise en place des structures chargées de l’application de cette réglementation</w:t>
      </w:r>
      <w:r w:rsidRPr="00E234B5">
        <w:rPr>
          <w:rFonts w:ascii="Arial" w:hAnsi="Arial" w:cs="Arial"/>
        </w:rPr>
        <w:t xml:space="preserve"> dans les huit pays membres de la BCEAO que sont le Bénin, le Burkina, la Côte d’Ivoire, la Guinée-Bissau, le Mali, le Niger, le Sénégal et le Togo.</w:t>
      </w:r>
    </w:p>
    <w:p w14:paraId="0B835675" w14:textId="401376FB" w:rsidR="00086360" w:rsidRPr="00E234B5" w:rsidRDefault="00007956" w:rsidP="00E234B5">
      <w:pPr>
        <w:autoSpaceDE w:val="0"/>
        <w:autoSpaceDN w:val="0"/>
        <w:adjustRightInd w:val="0"/>
        <w:ind w:left="708"/>
        <w:rPr>
          <w:rFonts w:ascii="Arial" w:hAnsi="Arial" w:cs="Arial"/>
        </w:rPr>
      </w:pPr>
      <w:r w:rsidRPr="00E234B5">
        <w:rPr>
          <w:rFonts w:ascii="Arial" w:hAnsi="Arial" w:cs="Arial"/>
        </w:rPr>
        <w:t>E</w:t>
      </w:r>
      <w:r w:rsidR="00FF68DC" w:rsidRPr="00E234B5">
        <w:rPr>
          <w:rFonts w:ascii="Arial" w:hAnsi="Arial" w:cs="Arial"/>
        </w:rPr>
        <w:t>n qualité de conseiller</w:t>
      </w:r>
      <w:r w:rsidRPr="00E234B5">
        <w:rPr>
          <w:rFonts w:ascii="Arial" w:hAnsi="Arial" w:cs="Arial"/>
        </w:rPr>
        <w:t>, il est intervenu</w:t>
      </w:r>
      <w:r w:rsidR="00FF68DC" w:rsidRPr="00E234B5">
        <w:rPr>
          <w:rFonts w:ascii="Arial" w:hAnsi="Arial" w:cs="Arial"/>
        </w:rPr>
        <w:t xml:space="preserve"> </w:t>
      </w:r>
      <w:r w:rsidRPr="00E234B5">
        <w:rPr>
          <w:rFonts w:ascii="Arial" w:hAnsi="Arial" w:cs="Arial"/>
        </w:rPr>
        <w:t>dans</w:t>
      </w:r>
      <w:r w:rsidR="00FF68DC" w:rsidRPr="00E234B5">
        <w:rPr>
          <w:rFonts w:ascii="Arial" w:hAnsi="Arial" w:cs="Arial"/>
        </w:rPr>
        <w:t xml:space="preserve"> plusieurs projets relatifs à</w:t>
      </w:r>
      <w:r w:rsidR="00E234B5">
        <w:rPr>
          <w:rFonts w:ascii="Arial" w:hAnsi="Arial" w:cs="Arial"/>
        </w:rPr>
        <w:t xml:space="preserve"> </w:t>
      </w:r>
      <w:r w:rsidR="00FF68DC" w:rsidRPr="00E234B5">
        <w:rPr>
          <w:rFonts w:ascii="Arial" w:hAnsi="Arial" w:cs="Arial"/>
        </w:rPr>
        <w:t xml:space="preserve">l’élaboration </w:t>
      </w:r>
      <w:r w:rsidR="005F1CC6" w:rsidRPr="00E234B5">
        <w:rPr>
          <w:rFonts w:ascii="Arial" w:hAnsi="Arial" w:cs="Arial"/>
        </w:rPr>
        <w:t>de cadres</w:t>
      </w:r>
      <w:r w:rsidR="00FF68DC" w:rsidRPr="00E234B5">
        <w:rPr>
          <w:rFonts w:ascii="Arial" w:hAnsi="Arial" w:cs="Arial"/>
        </w:rPr>
        <w:t xml:space="preserve"> réglementaires</w:t>
      </w:r>
      <w:r w:rsidRPr="00E234B5">
        <w:rPr>
          <w:rFonts w:ascii="Arial" w:hAnsi="Arial" w:cs="Arial"/>
        </w:rPr>
        <w:t xml:space="preserve"> et à leurs dispositifs de surveillance (Cap-Vert, Comores, Guinée Conakry et République Démocratique du Congo)</w:t>
      </w:r>
      <w:r w:rsidR="00FF68DC" w:rsidRPr="00E234B5">
        <w:rPr>
          <w:rFonts w:ascii="Arial" w:hAnsi="Arial" w:cs="Arial"/>
        </w:rPr>
        <w:t xml:space="preserve"> </w:t>
      </w:r>
      <w:r w:rsidRPr="00E234B5">
        <w:rPr>
          <w:rFonts w:ascii="Arial" w:hAnsi="Arial" w:cs="Arial"/>
        </w:rPr>
        <w:t>ainsi qu’</w:t>
      </w:r>
      <w:r w:rsidR="00FF68DC" w:rsidRPr="00E234B5">
        <w:rPr>
          <w:rFonts w:ascii="Arial" w:hAnsi="Arial" w:cs="Arial"/>
        </w:rPr>
        <w:t xml:space="preserve">à la mise en conformité </w:t>
      </w:r>
      <w:r w:rsidR="00587322" w:rsidRPr="00E234B5">
        <w:rPr>
          <w:rFonts w:ascii="Arial" w:hAnsi="Arial" w:cs="Arial"/>
        </w:rPr>
        <w:t>d’institutions de</w:t>
      </w:r>
      <w:r w:rsidR="00FF68DC" w:rsidRPr="00E234B5">
        <w:rPr>
          <w:rFonts w:ascii="Arial" w:hAnsi="Arial" w:cs="Arial"/>
        </w:rPr>
        <w:t xml:space="preserve"> microfinanc</w:t>
      </w:r>
      <w:r w:rsidR="001D6935" w:rsidRPr="00E234B5">
        <w:rPr>
          <w:rFonts w:ascii="Arial" w:hAnsi="Arial" w:cs="Arial"/>
        </w:rPr>
        <w:t>e</w:t>
      </w:r>
      <w:r w:rsidR="00FF68DC" w:rsidRPr="00E234B5">
        <w:rPr>
          <w:rFonts w:ascii="Arial" w:hAnsi="Arial" w:cs="Arial"/>
        </w:rPr>
        <w:t>. Il est également membre du Conseil d’Administration d</w:t>
      </w:r>
      <w:r w:rsidR="005F1CC6" w:rsidRPr="00E234B5">
        <w:rPr>
          <w:rFonts w:ascii="Arial" w:hAnsi="Arial" w:cs="Arial"/>
        </w:rPr>
        <w:t xml:space="preserve">e deux </w:t>
      </w:r>
      <w:r w:rsidR="00FF68DC" w:rsidRPr="00E234B5">
        <w:rPr>
          <w:rFonts w:ascii="Arial" w:hAnsi="Arial" w:cs="Arial"/>
        </w:rPr>
        <w:t>établissement</w:t>
      </w:r>
      <w:r w:rsidR="005F1CC6" w:rsidRPr="00E234B5">
        <w:rPr>
          <w:rFonts w:ascii="Arial" w:hAnsi="Arial" w:cs="Arial"/>
        </w:rPr>
        <w:t>s</w:t>
      </w:r>
      <w:r w:rsidR="00FF68DC" w:rsidRPr="00E234B5">
        <w:rPr>
          <w:rFonts w:ascii="Arial" w:hAnsi="Arial" w:cs="Arial"/>
        </w:rPr>
        <w:t xml:space="preserve"> de crédit intervenant dans l’UMOA.</w:t>
      </w:r>
    </w:p>
    <w:p w14:paraId="4898855E" w14:textId="77777777" w:rsidR="00086360" w:rsidRPr="00E234B5" w:rsidRDefault="00086360" w:rsidP="00E234B5">
      <w:pPr>
        <w:jc w:val="both"/>
        <w:rPr>
          <w:rFonts w:ascii="Arial" w:eastAsia="Times New Roman" w:hAnsi="Arial" w:cs="Arial"/>
          <w:color w:val="222222"/>
        </w:rPr>
      </w:pPr>
    </w:p>
    <w:p w14:paraId="1E415033" w14:textId="5D501242" w:rsidR="00086360" w:rsidRPr="00E234B5" w:rsidRDefault="00086360" w:rsidP="00E234B5">
      <w:pPr>
        <w:pStyle w:val="Paragraphedeliste"/>
        <w:numPr>
          <w:ilvl w:val="0"/>
          <w:numId w:val="1"/>
        </w:numPr>
        <w:jc w:val="both"/>
        <w:rPr>
          <w:rFonts w:ascii="Arial" w:eastAsia="Times New Roman" w:hAnsi="Arial" w:cs="Arial"/>
          <w:color w:val="222222"/>
        </w:rPr>
      </w:pPr>
      <w:r w:rsidRPr="00E234B5">
        <w:rPr>
          <w:rFonts w:ascii="Arial" w:eastAsia="Times New Roman" w:hAnsi="Arial" w:cs="Arial"/>
          <w:b/>
          <w:color w:val="222222"/>
        </w:rPr>
        <w:t>Motivations pour CELMAD</w:t>
      </w:r>
      <w:r w:rsidRPr="00E234B5">
        <w:rPr>
          <w:rFonts w:ascii="Arial" w:eastAsia="Times New Roman" w:hAnsi="Arial" w:cs="Arial"/>
          <w:color w:val="222222"/>
        </w:rPr>
        <w:t xml:space="preserve"> : </w:t>
      </w:r>
      <w:r w:rsidR="00F444BF" w:rsidRPr="00E234B5">
        <w:rPr>
          <w:rFonts w:ascii="Arial" w:eastAsia="Times New Roman" w:hAnsi="Arial" w:cs="Arial"/>
          <w:color w:val="222222"/>
        </w:rPr>
        <w:t>La place accordée à la</w:t>
      </w:r>
      <w:r w:rsidR="0011114D" w:rsidRPr="00E234B5">
        <w:rPr>
          <w:rFonts w:ascii="Arial" w:eastAsia="Times New Roman" w:hAnsi="Arial" w:cs="Arial"/>
          <w:color w:val="222222"/>
        </w:rPr>
        <w:t xml:space="preserve"> Gouvernance dans la recherche de solutions à la problématique du développement </w:t>
      </w:r>
      <w:r w:rsidR="00F444BF" w:rsidRPr="00E234B5">
        <w:rPr>
          <w:rFonts w:ascii="Arial" w:eastAsia="Times New Roman" w:hAnsi="Arial" w:cs="Arial"/>
          <w:color w:val="222222"/>
        </w:rPr>
        <w:t xml:space="preserve">constitue mon centre d’intérêt pour CELMAD.  </w:t>
      </w:r>
      <w:r w:rsidR="002D6D4D" w:rsidRPr="00E234B5">
        <w:rPr>
          <w:rFonts w:ascii="Arial" w:eastAsia="Times New Roman" w:hAnsi="Arial" w:cs="Arial"/>
          <w:color w:val="222222"/>
        </w:rPr>
        <w:t xml:space="preserve">En effet, </w:t>
      </w:r>
      <w:r w:rsidR="00962515" w:rsidRPr="00E234B5">
        <w:rPr>
          <w:rFonts w:ascii="Arial" w:eastAsia="Times New Roman" w:hAnsi="Arial" w:cs="Arial"/>
          <w:color w:val="222222"/>
        </w:rPr>
        <w:t xml:space="preserve">il a été constaté que les problèmes de Gouvernance ont constitué </w:t>
      </w:r>
      <w:r w:rsidR="00F444BF" w:rsidRPr="00E234B5">
        <w:rPr>
          <w:rFonts w:ascii="Arial" w:eastAsia="Times New Roman" w:hAnsi="Arial" w:cs="Arial"/>
          <w:color w:val="222222"/>
        </w:rPr>
        <w:t xml:space="preserve">une des principales causes des crises </w:t>
      </w:r>
      <w:r w:rsidR="002D6D4D" w:rsidRPr="00E234B5">
        <w:rPr>
          <w:rFonts w:ascii="Arial" w:eastAsia="Times New Roman" w:hAnsi="Arial" w:cs="Arial"/>
          <w:color w:val="222222"/>
        </w:rPr>
        <w:t xml:space="preserve">intervenues </w:t>
      </w:r>
      <w:r w:rsidR="00E234B5">
        <w:rPr>
          <w:rFonts w:ascii="Arial" w:eastAsia="Times New Roman" w:hAnsi="Arial" w:cs="Arial"/>
          <w:color w:val="222222"/>
        </w:rPr>
        <w:t xml:space="preserve">à travers le monde, dans le secteur financier </w:t>
      </w:r>
      <w:r w:rsidR="00962515" w:rsidRPr="00E234B5">
        <w:rPr>
          <w:rFonts w:ascii="Arial" w:eastAsia="Times New Roman" w:hAnsi="Arial" w:cs="Arial"/>
          <w:color w:val="222222"/>
        </w:rPr>
        <w:t>ces</w:t>
      </w:r>
      <w:r w:rsidR="00E234B5">
        <w:rPr>
          <w:rFonts w:ascii="Arial" w:eastAsia="Times New Roman" w:hAnsi="Arial" w:cs="Arial"/>
          <w:color w:val="222222"/>
        </w:rPr>
        <w:t xml:space="preserve"> </w:t>
      </w:r>
      <w:r w:rsidR="00962515" w:rsidRPr="00E234B5">
        <w:rPr>
          <w:rFonts w:ascii="Arial" w:eastAsia="Times New Roman" w:hAnsi="Arial" w:cs="Arial"/>
          <w:color w:val="222222"/>
        </w:rPr>
        <w:t>dernière</w:t>
      </w:r>
      <w:r w:rsidR="00E234B5">
        <w:rPr>
          <w:rFonts w:ascii="Arial" w:eastAsia="Times New Roman" w:hAnsi="Arial" w:cs="Arial"/>
          <w:color w:val="222222"/>
        </w:rPr>
        <w:t xml:space="preserve">s </w:t>
      </w:r>
      <w:r w:rsidR="00962515" w:rsidRPr="00E234B5">
        <w:rPr>
          <w:rFonts w:ascii="Arial" w:eastAsia="Times New Roman" w:hAnsi="Arial" w:cs="Arial"/>
          <w:color w:val="222222"/>
        </w:rPr>
        <w:t>années</w:t>
      </w:r>
      <w:r w:rsidR="00E234B5">
        <w:rPr>
          <w:rFonts w:ascii="Arial" w:eastAsia="Times New Roman" w:hAnsi="Arial" w:cs="Arial"/>
          <w:color w:val="222222"/>
        </w:rPr>
        <w:t>.</w:t>
      </w:r>
      <w:r w:rsidR="002745C9" w:rsidRPr="00E234B5">
        <w:rPr>
          <w:rFonts w:ascii="Arial" w:eastAsia="Times New Roman" w:hAnsi="Arial" w:cs="Arial"/>
          <w:color w:val="2222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DEB100D" w14:textId="6CC9BE4D" w:rsidR="00E73B0F" w:rsidRPr="00E234B5" w:rsidRDefault="00E73B0F" w:rsidP="00E234B5">
      <w:pPr>
        <w:jc w:val="both"/>
        <w:rPr>
          <w:rFonts w:ascii="Arial" w:eastAsia="Times New Roman" w:hAnsi="Arial" w:cs="Arial"/>
          <w:color w:val="222222"/>
        </w:rPr>
      </w:pPr>
      <w:r w:rsidRPr="00E234B5">
        <w:rPr>
          <w:rFonts w:ascii="Arial" w:eastAsia="Times New Roman" w:hAnsi="Arial" w:cs="Arial"/>
          <w:color w:val="222222"/>
        </w:rPr>
        <w:t>--------------------------------------------------------------------------------------------------------</w:t>
      </w:r>
    </w:p>
    <w:p w14:paraId="1721F4E8" w14:textId="77B1E18F" w:rsidR="00E73B0F" w:rsidRPr="00E234B5" w:rsidRDefault="00E73B0F" w:rsidP="001D6935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22222"/>
          <w:lang w:val="en-US"/>
        </w:rPr>
      </w:pPr>
    </w:p>
    <w:p w14:paraId="0CBD1B76" w14:textId="77777777" w:rsidR="00E73B0F" w:rsidRPr="00E73B0F" w:rsidRDefault="00E73B0F" w:rsidP="00086360">
      <w:pPr>
        <w:rPr>
          <w:rFonts w:eastAsia="Times New Roman" w:cstheme="minorHAnsi"/>
          <w:color w:val="222222"/>
          <w:sz w:val="22"/>
          <w:szCs w:val="22"/>
          <w:lang w:val="en-US"/>
        </w:rPr>
      </w:pPr>
    </w:p>
    <w:p w14:paraId="4DD333AA" w14:textId="77777777" w:rsidR="00E73B0F" w:rsidRPr="00E73B0F" w:rsidRDefault="00E73B0F" w:rsidP="00086360">
      <w:pPr>
        <w:rPr>
          <w:rFonts w:ascii="Arial" w:eastAsia="Times New Roman" w:hAnsi="Arial" w:cs="Arial"/>
          <w:color w:val="222222"/>
          <w:lang w:val="en-US"/>
        </w:rPr>
      </w:pPr>
    </w:p>
    <w:p w14:paraId="3A71EAA2" w14:textId="77777777" w:rsidR="00E73B0F" w:rsidRPr="00E73B0F" w:rsidRDefault="00E73B0F" w:rsidP="00086360">
      <w:pPr>
        <w:rPr>
          <w:rFonts w:ascii="Arial" w:eastAsia="Times New Roman" w:hAnsi="Arial" w:cs="Arial"/>
          <w:color w:val="222222"/>
          <w:lang w:val="en-US"/>
        </w:rPr>
      </w:pPr>
    </w:p>
    <w:p w14:paraId="3F431594" w14:textId="77777777" w:rsidR="00E73B0F" w:rsidRPr="00E73B0F" w:rsidRDefault="00E73B0F" w:rsidP="00086360">
      <w:pPr>
        <w:rPr>
          <w:rFonts w:ascii="Arial" w:eastAsia="Times New Roman" w:hAnsi="Arial" w:cs="Arial"/>
          <w:color w:val="222222"/>
          <w:lang w:val="en-US"/>
        </w:rPr>
      </w:pPr>
    </w:p>
    <w:p w14:paraId="0B9FA89C" w14:textId="77777777" w:rsidR="00E73B0F" w:rsidRPr="00E73B0F" w:rsidRDefault="00E73B0F" w:rsidP="00086360">
      <w:pPr>
        <w:rPr>
          <w:rFonts w:ascii="Arial" w:eastAsia="Times New Roman" w:hAnsi="Arial" w:cs="Arial"/>
          <w:color w:val="222222"/>
          <w:lang w:val="en-US"/>
        </w:rPr>
      </w:pPr>
    </w:p>
    <w:p w14:paraId="071413FC" w14:textId="77777777" w:rsidR="00E73B0F" w:rsidRPr="00086360" w:rsidRDefault="00E73B0F" w:rsidP="00086360">
      <w:pPr>
        <w:rPr>
          <w:rFonts w:eastAsia="Times New Roman" w:cstheme="minorHAnsi"/>
          <w:color w:val="222222"/>
          <w:lang w:val="en-US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5"/>
        <w:gridCol w:w="8511"/>
      </w:tblGrid>
      <w:tr w:rsidR="00086360" w:rsidRPr="00FF68DC" w14:paraId="4363523E" w14:textId="77777777" w:rsidTr="00086360">
        <w:tc>
          <w:tcPr>
            <w:tcW w:w="660" w:type="dxa"/>
            <w:tcMar>
              <w:top w:w="0" w:type="dxa"/>
              <w:left w:w="240" w:type="dxa"/>
              <w:bottom w:w="0" w:type="dxa"/>
              <w:right w:w="240" w:type="dxa"/>
            </w:tcMar>
            <w:hideMark/>
          </w:tcPr>
          <w:p w14:paraId="284F5D93" w14:textId="77777777" w:rsidR="00086360" w:rsidRPr="00086360" w:rsidRDefault="00086360" w:rsidP="00086360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16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C59EA2" w14:textId="77777777" w:rsidR="00086360" w:rsidRPr="00086360" w:rsidRDefault="00086360" w:rsidP="00086360">
            <w:pPr>
              <w:rPr>
                <w:rFonts w:ascii="Times New Roman" w:eastAsia="Times New Roman" w:hAnsi="Times New Roman" w:cs="Times New Roman"/>
                <w:lang w:val="en-US"/>
              </w:rPr>
            </w:pPr>
          </w:p>
        </w:tc>
      </w:tr>
    </w:tbl>
    <w:p w14:paraId="5456E080" w14:textId="77777777" w:rsidR="00086360" w:rsidRPr="00E73B0F" w:rsidRDefault="00086360">
      <w:pPr>
        <w:rPr>
          <w:lang w:val="en-US"/>
        </w:rPr>
      </w:pPr>
    </w:p>
    <w:sectPr w:rsidR="00086360" w:rsidRPr="00E73B0F" w:rsidSect="0051760F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3B0435"/>
    <w:multiLevelType w:val="hybridMultilevel"/>
    <w:tmpl w:val="C10C7F64"/>
    <w:lvl w:ilvl="0" w:tplc="4B5A2C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E174F7"/>
    <w:multiLevelType w:val="hybridMultilevel"/>
    <w:tmpl w:val="4E1282E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5309024">
    <w:abstractNumId w:val="1"/>
  </w:num>
  <w:num w:numId="2" w16cid:durableId="1414301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360"/>
    <w:rsid w:val="00007956"/>
    <w:rsid w:val="00046E0B"/>
    <w:rsid w:val="00086360"/>
    <w:rsid w:val="000C1910"/>
    <w:rsid w:val="000F0A3C"/>
    <w:rsid w:val="0011114D"/>
    <w:rsid w:val="001D6935"/>
    <w:rsid w:val="002116C9"/>
    <w:rsid w:val="002745C9"/>
    <w:rsid w:val="002D6D4D"/>
    <w:rsid w:val="002E26A9"/>
    <w:rsid w:val="004D2682"/>
    <w:rsid w:val="004E491C"/>
    <w:rsid w:val="0051760F"/>
    <w:rsid w:val="00587322"/>
    <w:rsid w:val="005C1986"/>
    <w:rsid w:val="005F1CC6"/>
    <w:rsid w:val="007A675A"/>
    <w:rsid w:val="008145A3"/>
    <w:rsid w:val="00922526"/>
    <w:rsid w:val="00962515"/>
    <w:rsid w:val="00A170A9"/>
    <w:rsid w:val="00A30D9F"/>
    <w:rsid w:val="00CD1EC8"/>
    <w:rsid w:val="00D120AB"/>
    <w:rsid w:val="00E234B5"/>
    <w:rsid w:val="00E61252"/>
    <w:rsid w:val="00E73B0F"/>
    <w:rsid w:val="00E90CEB"/>
    <w:rsid w:val="00EB2422"/>
    <w:rsid w:val="00F444BF"/>
    <w:rsid w:val="00FF6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69995E7"/>
  <w15:chartTrackingRefBased/>
  <w15:docId w15:val="{B117F2BA-1E6C-BD42-94E7-50F63920F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fr-FR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86360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Paragraphedeliste">
    <w:name w:val="List Paragraph"/>
    <w:basedOn w:val="Normal"/>
    <w:uiPriority w:val="34"/>
    <w:qFormat/>
    <w:rsid w:val="00086360"/>
    <w:pPr>
      <w:ind w:left="720"/>
      <w:contextualSpacing/>
    </w:pPr>
  </w:style>
  <w:style w:type="paragraph" w:styleId="Rvision">
    <w:name w:val="Revision"/>
    <w:hidden/>
    <w:uiPriority w:val="99"/>
    <w:semiHidden/>
    <w:rsid w:val="004D26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190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84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84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584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911052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7748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5471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6995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5268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40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39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671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823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289</Words>
  <Characters>1657</Characters>
  <Application>Microsoft Office Word</Application>
  <DocSecurity>0</DocSecurity>
  <Lines>42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1948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Eric EKUE</cp:lastModifiedBy>
  <cp:revision>2</cp:revision>
  <dcterms:created xsi:type="dcterms:W3CDTF">2025-04-01T11:18:00Z</dcterms:created>
  <dcterms:modified xsi:type="dcterms:W3CDTF">2025-04-01T11:18:00Z</dcterms:modified>
  <cp:category/>
</cp:coreProperties>
</file>